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6698" w14:textId="77777777" w:rsidR="004D35EA" w:rsidRPr="00831EDA" w:rsidRDefault="004D35EA" w:rsidP="004D35EA">
      <w:pPr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</w:rPr>
      </w:pPr>
      <w:r w:rsidRPr="00831EDA">
        <w:rPr>
          <w:rFonts w:eastAsia="Times New Roman" w:cstheme="minorHAnsi"/>
          <w:b/>
          <w:bCs/>
          <w:bdr w:val="none" w:sz="0" w:space="0" w:color="auto" w:frame="1"/>
        </w:rPr>
        <w:t>Renee </w:t>
      </w:r>
      <w:proofErr w:type="spellStart"/>
      <w:r w:rsidRPr="00831EDA">
        <w:rPr>
          <w:rFonts w:eastAsia="Times New Roman" w:cstheme="minorHAnsi"/>
          <w:b/>
          <w:bCs/>
          <w:bdr w:val="none" w:sz="0" w:space="0" w:color="auto" w:frame="1"/>
        </w:rPr>
        <w:t>Rayburg</w:t>
      </w:r>
      <w:proofErr w:type="spellEnd"/>
    </w:p>
    <w:p w14:paraId="4546B760" w14:textId="77777777" w:rsidR="004D35EA" w:rsidRPr="00831EDA" w:rsidRDefault="004D35EA" w:rsidP="004D35E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dr w:val="none" w:sz="0" w:space="0" w:color="auto" w:frame="1"/>
        </w:rPr>
        <w:t>Vic</w:t>
      </w:r>
      <w:r w:rsidRPr="00831EDA">
        <w:rPr>
          <w:rFonts w:eastAsia="Times New Roman" w:cstheme="minorHAnsi"/>
          <w:bdr w:val="none" w:sz="0" w:space="0" w:color="auto" w:frame="1"/>
        </w:rPr>
        <w:t>e President, Specialty Clinical Consulting</w:t>
      </w:r>
    </w:p>
    <w:p w14:paraId="44F5B5C4" w14:textId="77777777" w:rsidR="004D35EA" w:rsidRPr="00831EDA" w:rsidRDefault="004D35EA" w:rsidP="004D35EA">
      <w:pPr>
        <w:spacing w:after="0" w:line="240" w:lineRule="auto"/>
        <w:rPr>
          <w:rFonts w:eastAsia="Times New Roman" w:cstheme="minorHAnsi"/>
        </w:rPr>
      </w:pPr>
      <w:r w:rsidRPr="00831EDA">
        <w:rPr>
          <w:rFonts w:eastAsia="Times New Roman" w:cstheme="minorHAnsi"/>
          <w:bdr w:val="none" w:sz="0" w:space="0" w:color="auto" w:frame="1"/>
        </w:rPr>
        <w:t>Pharmaceutical Strategies Group</w:t>
      </w:r>
    </w:p>
    <w:p w14:paraId="214AFC84" w14:textId="77777777" w:rsidR="004D35EA" w:rsidRPr="00831EDA" w:rsidRDefault="004D35EA" w:rsidP="004D35EA">
      <w:pPr>
        <w:rPr>
          <w:rFonts w:cstheme="minorHAnsi"/>
        </w:rPr>
      </w:pPr>
    </w:p>
    <w:p w14:paraId="54C62566" w14:textId="77777777" w:rsidR="004D35EA" w:rsidRPr="00E32E0A" w:rsidRDefault="004D35EA" w:rsidP="004D35EA">
      <w:pPr>
        <w:spacing w:after="0" w:line="240" w:lineRule="auto"/>
        <w:rPr>
          <w:rFonts w:eastAsia="Times New Roman" w:cstheme="minorHAnsi"/>
        </w:rPr>
      </w:pPr>
      <w:r w:rsidRPr="00E32E0A">
        <w:rPr>
          <w:rFonts w:eastAsia="Times New Roman" w:cstheme="minorHAnsi"/>
          <w:bdr w:val="none" w:sz="0" w:space="0" w:color="auto" w:frame="1"/>
        </w:rPr>
        <w:t>Where others see ordinary data, Renee sees exceptional insights. Her 30+ year career began with a Pharmacy degree from Duquesne University</w:t>
      </w:r>
      <w:r>
        <w:rPr>
          <w:rFonts w:eastAsia="Times New Roman" w:cstheme="minorHAnsi"/>
          <w:bdr w:val="none" w:sz="0" w:space="0" w:color="auto" w:frame="1"/>
        </w:rPr>
        <w:t>,</w:t>
      </w:r>
      <w:r w:rsidRPr="00E32E0A">
        <w:rPr>
          <w:rFonts w:eastAsia="Times New Roman" w:cstheme="minorHAnsi"/>
          <w:bdr w:val="none" w:sz="0" w:space="0" w:color="auto" w:frame="1"/>
        </w:rPr>
        <w:t xml:space="preserve"> followed by several jobs managing retail pharmacies. She </w:t>
      </w:r>
      <w:r>
        <w:rPr>
          <w:rFonts w:eastAsia="Times New Roman" w:cstheme="minorHAnsi"/>
          <w:bdr w:val="none" w:sz="0" w:space="0" w:color="auto" w:frame="1"/>
        </w:rPr>
        <w:t>served</w:t>
      </w:r>
      <w:r w:rsidRPr="00E32E0A">
        <w:rPr>
          <w:rFonts w:eastAsia="Times New Roman" w:cstheme="minorHAnsi"/>
          <w:bdr w:val="none" w:sz="0" w:space="0" w:color="auto" w:frame="1"/>
        </w:rPr>
        <w:t xml:space="preserve"> as the Director of Clinical Services at </w:t>
      </w:r>
      <w:proofErr w:type="spellStart"/>
      <w:r w:rsidRPr="00E32E0A">
        <w:rPr>
          <w:rFonts w:eastAsia="Times New Roman" w:cstheme="minorHAnsi"/>
          <w:bdr w:val="none" w:sz="0" w:space="0" w:color="auto" w:frame="1"/>
        </w:rPr>
        <w:t>BioScrip</w:t>
      </w:r>
      <w:proofErr w:type="spellEnd"/>
      <w:r w:rsidRPr="00E32E0A">
        <w:rPr>
          <w:rFonts w:eastAsia="Times New Roman" w:cstheme="minorHAnsi"/>
          <w:bdr w:val="none" w:sz="0" w:space="0" w:color="auto" w:frame="1"/>
        </w:rPr>
        <w:t xml:space="preserve"> before becoming the Director of Managed Care Pharmacy Consulting at Optum. Renee joined PSG in 2014, bringing with her a wealth of knowledge into specialty drug solutions and a rich background working with payers, providers, and pharmacies alike. </w:t>
      </w:r>
    </w:p>
    <w:p w14:paraId="5095A4E7" w14:textId="77777777" w:rsidR="004D35EA" w:rsidRPr="00B50EF4" w:rsidRDefault="004D35EA" w:rsidP="004D35EA">
      <w:pPr>
        <w:spacing w:after="0" w:line="240" w:lineRule="auto"/>
        <w:rPr>
          <w:rFonts w:cstheme="minorHAnsi"/>
        </w:rPr>
      </w:pPr>
    </w:p>
    <w:p w14:paraId="26536E9B" w14:textId="77777777" w:rsidR="00AA4BC1" w:rsidRDefault="00AA4BC1"/>
    <w:sectPr w:rsidR="00AA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sTAwMDQ0NzSxMDFT0lEKTi0uzszPAykwrAUAZkAkhywAAAA="/>
  </w:docVars>
  <w:rsids>
    <w:rsidRoot w:val="004D35EA"/>
    <w:rsid w:val="004D35EA"/>
    <w:rsid w:val="00A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DD4"/>
  <w15:chartTrackingRefBased/>
  <w15:docId w15:val="{51B413B7-F8D0-491C-8F9E-C5F29E39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Sweeter</dc:creator>
  <cp:keywords/>
  <dc:description/>
  <cp:lastModifiedBy>Virginia Sweeter</cp:lastModifiedBy>
  <cp:revision>1</cp:revision>
  <dcterms:created xsi:type="dcterms:W3CDTF">2022-03-08T21:20:00Z</dcterms:created>
  <dcterms:modified xsi:type="dcterms:W3CDTF">2022-03-08T21:23:00Z</dcterms:modified>
</cp:coreProperties>
</file>